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35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73583B" w:rsidP="007358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Danang Adi Wicaksono</w:t>
            </w:r>
            <w:r w:rsidR="005E0541" w:rsidRPr="00E43806">
              <w:rPr>
                <w:rFonts w:ascii="Trebuchet MS" w:hAnsi="Trebuchet MS" w:cs="Trebuchet MS"/>
                <w:noProof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E43806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</w:pP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Teknik </w:t>
            </w:r>
            <w:r w:rsidR="0073583B"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id-ID"/>
              </w:rPr>
              <w:t>Bangunan</w:t>
            </w: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C26D3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menulis makalah pada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Seminar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Ilmiah 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TableGrid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:rsidTr="007458C1">
              <w:tc>
                <w:tcPr>
                  <w:tcW w:w="1847" w:type="dxa"/>
                </w:tcPr>
                <w:p w:rsidR="0073583B" w:rsidRPr="00E43806" w:rsidRDefault="00152E6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Seminar</w:t>
                  </w:r>
                </w:p>
              </w:tc>
              <w:tc>
                <w:tcPr>
                  <w:tcW w:w="6826" w:type="dxa"/>
                </w:tcPr>
                <w:p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The 1</w:t>
                  </w:r>
                  <w:r w:rsidR="007458C1" w:rsidRPr="007458C1">
                    <w:rPr>
                      <w:rFonts w:ascii="Trebuchet MS" w:hAnsi="Trebuchet MS" w:cs="Trebuchet MS"/>
                      <w:sz w:val="20"/>
                      <w:szCs w:val="20"/>
                      <w:vertAlign w:val="superscript"/>
                      <w:lang w:val="id-ID"/>
                    </w:rPr>
                    <w:t>st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International Conference on Language, Literature and Teaching, </w:t>
                  </w:r>
                </w:p>
                <w:p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ICoLLiT</w:t>
                  </w:r>
                </w:p>
              </w:tc>
            </w:tr>
            <w:tr w:rsidR="007458C1" w:rsidTr="007458C1">
              <w:tc>
                <w:tcPr>
                  <w:tcW w:w="1847" w:type="dxa"/>
                </w:tcPr>
                <w:p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Judul Seminar</w:t>
                  </w:r>
                </w:p>
              </w:tc>
              <w:tc>
                <w:tcPr>
                  <w:tcW w:w="6826" w:type="dxa"/>
                </w:tcPr>
                <w:p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Revitalizing Literacy Culture</w:t>
                  </w:r>
                </w:p>
              </w:tc>
            </w:tr>
            <w:tr w:rsidR="0073583B" w:rsidTr="007458C1">
              <w:tc>
                <w:tcPr>
                  <w:tcW w:w="1847" w:type="dxa"/>
                </w:tcPr>
                <w:p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Graduate Programe of Languge Study, Indonesian Education Department </w:t>
                  </w:r>
                </w:p>
                <w:p w:rsidR="007458C1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and English Education Department, Faculty of Teacher Training and </w:t>
                  </w:r>
                </w:p>
                <w:p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Education, Universitas Muhammadiyah Surakarta</w:t>
                  </w:r>
                </w:p>
              </w:tc>
            </w:tr>
            <w:tr w:rsidR="0073583B" w:rsidTr="007458C1">
              <w:tc>
                <w:tcPr>
                  <w:tcW w:w="1847" w:type="dxa"/>
                </w:tcPr>
                <w:p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:rsidR="00152E61" w:rsidRDefault="0073583B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Jl. A. Yani, Pabelan, Kartasura,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Surakarta 57162, Jawa Tengah, Indonesia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</w:p>
                <w:p w:rsidR="00152E61" w:rsidRDefault="00152E61" w:rsidP="00152E61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="00BB785A" w:rsidRPr="00BB785A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571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02</w:t>
                  </w:r>
                  <w:r w:rsidR="0073583B"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.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Webb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: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www.</w:t>
                  </w:r>
                  <w:hyperlink r:id="rId8" w:history="1">
                    <w:r>
                      <w:rPr>
                        <w:rStyle w:val="Hyperlink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icollit.ums.ac.id</w:t>
                    </w:r>
                  </w:hyperlink>
                  <w:r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Email: </w:t>
                  </w:r>
                  <w:hyperlink r:id="rId9" w:history="1">
                    <w:r w:rsidRPr="001633AE">
                      <w:rPr>
                        <w:rStyle w:val="Hyperlink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icollit@ums.ac.id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:rsidR="00152E61" w:rsidRPr="00152E61" w:rsidRDefault="00152E61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Phone: +62 271 717417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 xml:space="preserve">Fax: +62 </w:t>
                  </w:r>
                </w:p>
                <w:p w:rsidR="0073583B" w:rsidRPr="00152E61" w:rsidRDefault="00152E61" w:rsidP="00152E61"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271 715448</w:t>
                  </w:r>
                </w:p>
              </w:tc>
            </w:tr>
            <w:tr w:rsidR="00E43806" w:rsidTr="007458C1">
              <w:tc>
                <w:tcPr>
                  <w:tcW w:w="1847" w:type="dxa"/>
                </w:tcPr>
                <w:p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4-5 </w:t>
                  </w: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April 2017</w:t>
                  </w:r>
                </w:p>
              </w:tc>
            </w:tr>
            <w:tr w:rsidR="00C26D35" w:rsidTr="007458C1">
              <w:tc>
                <w:tcPr>
                  <w:tcW w:w="1847" w:type="dxa"/>
                </w:tcPr>
                <w:p w:rsidR="00C26D35" w:rsidRDefault="00C26D35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ISSN</w:t>
                  </w:r>
                </w:p>
              </w:tc>
              <w:tc>
                <w:tcPr>
                  <w:tcW w:w="6826" w:type="dxa"/>
                </w:tcPr>
                <w:p w:rsidR="00C26D35" w:rsidRPr="00E43806" w:rsidRDefault="00C26D3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2549-5607</w:t>
                  </w:r>
                </w:p>
              </w:tc>
            </w:tr>
          </w:tbl>
          <w:p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:rsid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7458C1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makalah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  <w:p w:rsidR="00E43806" w:rsidRPr="00137FA8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83B" w:rsidRPr="00E43806" w:rsidRDefault="007458C1" w:rsidP="0073583B">
            <w:pPr>
              <w:jc w:val="center"/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Effort for enhanching the effectiveness of teaching history of Bahasa Indonesia to D3 Electrical Engineering Students of S</w:t>
            </w:r>
            <w:r w:rsidR="005B00CB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h</w:t>
            </w: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ipbuilding Institute of Polytechnic Surabaya Year 2016/2017 with interactive lecturing method with video as media</w:t>
            </w:r>
          </w:p>
          <w:p w:rsidR="0073583B" w:rsidRPr="00850070" w:rsidRDefault="0073583B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73583B" w:rsidRPr="00137FA8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E43806" w:rsidRDefault="0073583B" w:rsidP="00D671B9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D671B9">
              <w:rPr>
                <w:rFonts w:ascii="Trebuchet MS" w:hAnsi="Trebuchet MS" w:cs="Trebuchet MS"/>
                <w:sz w:val="20"/>
                <w:szCs w:val="20"/>
                <w:lang w:val="id-ID"/>
              </w:rPr>
              <w:t>15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 w:rsidR="00D671B9">
              <w:rPr>
                <w:rFonts w:ascii="Trebuchet MS" w:hAnsi="Trebuchet MS" w:cs="Trebuchet MS"/>
                <w:sz w:val="20"/>
                <w:szCs w:val="20"/>
                <w:lang w:val="id-ID"/>
              </w:rPr>
              <w:t>Januari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73583B" w:rsidRPr="00137FA8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10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1F798A" w:rsidRDefault="001F798A" w:rsidP="00CF4CD2">
      <w:pPr>
        <w:pStyle w:val="Title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1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E0" w:rsidRDefault="00B228E0">
      <w:r>
        <w:separator/>
      </w:r>
    </w:p>
  </w:endnote>
  <w:endnote w:type="continuationSeparator" w:id="0">
    <w:p w:rsidR="00B228E0" w:rsidRDefault="00B2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E0" w:rsidRDefault="00B228E0">
      <w:r>
        <w:separator/>
      </w:r>
    </w:p>
  </w:footnote>
  <w:footnote w:type="continuationSeparator" w:id="0">
    <w:p w:rsidR="00B228E0" w:rsidRDefault="00B2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4F" w:rsidRDefault="0015654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15654F" w:rsidRPr="007756F8" w:rsidRDefault="0015654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4462FBFC" wp14:editId="2469DDC5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" name="Picture 1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15654F" w:rsidRDefault="0015654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15654F" w:rsidRPr="007756F8" w:rsidRDefault="0015654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15654F" w:rsidRDefault="0015654F" w:rsidP="002C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4"/>
    <w:rsid w:val="00002030"/>
    <w:rsid w:val="000063AD"/>
    <w:rsid w:val="00012FBA"/>
    <w:rsid w:val="000224C1"/>
    <w:rsid w:val="00022B38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B6B8A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0CB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82CBC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28E0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26D35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671B9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DA14B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ollit@um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0CAB-CC23-4BB1-BC62-9EEBF64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1681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HP</cp:lastModifiedBy>
  <cp:revision>5</cp:revision>
  <cp:lastPrinted>2017-07-13T06:58:00Z</cp:lastPrinted>
  <dcterms:created xsi:type="dcterms:W3CDTF">2017-07-13T06:50:00Z</dcterms:created>
  <dcterms:modified xsi:type="dcterms:W3CDTF">2017-07-13T07:16:00Z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